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FCB3" w14:textId="77777777" w:rsidR="005677D6" w:rsidRPr="00FC6C54" w:rsidRDefault="005677D6" w:rsidP="005677D6">
      <w:pPr>
        <w:spacing w:before="120"/>
        <w:jc w:val="center"/>
        <w:rPr>
          <w:b/>
          <w:bCs/>
        </w:rPr>
      </w:pPr>
      <w:r w:rsidRPr="00FC6C54">
        <w:rPr>
          <w:b/>
          <w:bCs/>
        </w:rPr>
        <w:t>Friends of Vellore Victoria</w:t>
      </w:r>
    </w:p>
    <w:p w14:paraId="43C00A43" w14:textId="77777777" w:rsidR="005677D6" w:rsidRPr="00FC6C54" w:rsidRDefault="005677D6" w:rsidP="005677D6">
      <w:pPr>
        <w:spacing w:before="120"/>
        <w:jc w:val="center"/>
        <w:rPr>
          <w:b/>
          <w:bCs/>
        </w:rPr>
      </w:pPr>
      <w:r w:rsidRPr="00FC6C54">
        <w:rPr>
          <w:b/>
          <w:bCs/>
        </w:rPr>
        <w:t>Annual Appeal</w:t>
      </w:r>
    </w:p>
    <w:p w14:paraId="39567EC3" w14:textId="77777777" w:rsidR="005677D6" w:rsidRPr="00FC6C54" w:rsidRDefault="005677D6" w:rsidP="005677D6">
      <w:pPr>
        <w:spacing w:before="120"/>
        <w:jc w:val="center"/>
        <w:rPr>
          <w:b/>
          <w:bCs/>
        </w:rPr>
      </w:pPr>
      <w:r w:rsidRPr="00FC6C54">
        <w:rPr>
          <w:b/>
          <w:bCs/>
        </w:rPr>
        <w:t>Christian Medical College (CMC) Vellore, India</w:t>
      </w:r>
    </w:p>
    <w:p w14:paraId="4649D130" w14:textId="64237D34" w:rsidR="005677D6" w:rsidRDefault="005677D6" w:rsidP="005677D6">
      <w:pPr>
        <w:spacing w:before="120"/>
      </w:pPr>
      <w:r>
        <w:t xml:space="preserve">You can support one of four priority projects. Two projects are directly related to COVID-19 preparedness and support, one </w:t>
      </w:r>
      <w:r>
        <w:t xml:space="preserve">helps </w:t>
      </w:r>
      <w:r>
        <w:t>disadvantaged allied health and nursing students, and one is used for large-scale projects.</w:t>
      </w:r>
    </w:p>
    <w:p w14:paraId="18EAE9D1" w14:textId="77777777" w:rsidR="005677D6" w:rsidRPr="000B192E" w:rsidRDefault="005677D6" w:rsidP="005677D6">
      <w:pPr>
        <w:pStyle w:val="ListParagraph"/>
        <w:numPr>
          <w:ilvl w:val="0"/>
          <w:numId w:val="1"/>
        </w:numPr>
        <w:spacing w:before="120"/>
        <w:rPr>
          <w:b/>
          <w:bCs/>
        </w:rPr>
      </w:pPr>
      <w:r w:rsidRPr="000B192E">
        <w:rPr>
          <w:b/>
          <w:bCs/>
        </w:rPr>
        <w:t>CMC Covid-19 Preparedness Appeal</w:t>
      </w:r>
    </w:p>
    <w:p w14:paraId="0718C66E" w14:textId="77777777" w:rsidR="005677D6" w:rsidRDefault="005677D6" w:rsidP="005677D6">
      <w:pPr>
        <w:pStyle w:val="ListParagraph"/>
        <w:spacing w:after="120"/>
      </w:pPr>
      <w:r>
        <w:t>Help the CMC make preparations to receive the stream of corona-virus patients as the pandemic develops. India is now a hotspot for the virus.</w:t>
      </w:r>
    </w:p>
    <w:p w14:paraId="5C8112B8" w14:textId="77777777" w:rsidR="005677D6" w:rsidRDefault="005677D6" w:rsidP="005677D6">
      <w:pPr>
        <w:pStyle w:val="ListParagraph"/>
        <w:numPr>
          <w:ilvl w:val="0"/>
          <w:numId w:val="1"/>
        </w:numPr>
        <w:spacing w:before="120"/>
        <w:ind w:left="714" w:hanging="357"/>
        <w:rPr>
          <w:b/>
          <w:bCs/>
        </w:rPr>
      </w:pPr>
      <w:r w:rsidRPr="000B192E">
        <w:rPr>
          <w:b/>
          <w:bCs/>
        </w:rPr>
        <w:t>CMC Development Department Emergency Fund (for direct help to patients)</w:t>
      </w:r>
    </w:p>
    <w:p w14:paraId="5EB815DA" w14:textId="77777777" w:rsidR="005677D6" w:rsidRPr="000E7E0D" w:rsidRDefault="005677D6" w:rsidP="005677D6">
      <w:pPr>
        <w:pStyle w:val="ListParagraph"/>
        <w:spacing w:before="120"/>
        <w:rPr>
          <w:b/>
          <w:bCs/>
        </w:rPr>
      </w:pPr>
      <w:r>
        <w:t>Help patients and their carers who come to Vellore but are stranded there because of lockdown laws and cannot pay for medical costs as well as accommodation, food and basic necessities.</w:t>
      </w:r>
    </w:p>
    <w:p w14:paraId="572B3372" w14:textId="77777777" w:rsidR="005677D6" w:rsidRPr="000B192E" w:rsidRDefault="005677D6" w:rsidP="005677D6">
      <w:pPr>
        <w:pStyle w:val="ListParagraph"/>
        <w:numPr>
          <w:ilvl w:val="0"/>
          <w:numId w:val="1"/>
        </w:numPr>
        <w:spacing w:before="120"/>
        <w:rPr>
          <w:b/>
          <w:bCs/>
        </w:rPr>
      </w:pPr>
      <w:r>
        <w:rPr>
          <w:b/>
          <w:bCs/>
        </w:rPr>
        <w:t xml:space="preserve">CMC </w:t>
      </w:r>
      <w:r w:rsidRPr="000B192E">
        <w:rPr>
          <w:b/>
          <w:bCs/>
        </w:rPr>
        <w:t>Allied Health and Nursing Scholarship Program</w:t>
      </w:r>
    </w:p>
    <w:p w14:paraId="2F6181CB" w14:textId="77777777" w:rsidR="005677D6" w:rsidRDefault="005677D6" w:rsidP="005677D6">
      <w:pPr>
        <w:pStyle w:val="ListParagraph"/>
        <w:spacing w:before="120"/>
      </w:pPr>
      <w:r>
        <w:t>Help provide scholarships to educate desperately needed future medical workers. Scholarships can change the life trajectory of disadvantaged students who can neither pay the fees, no matter how low, nor their living costs.</w:t>
      </w:r>
    </w:p>
    <w:p w14:paraId="4ABD195E" w14:textId="77777777" w:rsidR="005677D6" w:rsidRDefault="005677D6" w:rsidP="005677D6">
      <w:pPr>
        <w:pStyle w:val="ListParagraph"/>
        <w:numPr>
          <w:ilvl w:val="0"/>
          <w:numId w:val="1"/>
        </w:numPr>
        <w:spacing w:before="120"/>
        <w:rPr>
          <w:b/>
          <w:bCs/>
        </w:rPr>
      </w:pPr>
      <w:r w:rsidRPr="000B192E">
        <w:rPr>
          <w:b/>
          <w:bCs/>
        </w:rPr>
        <w:t>Australian Vellore Board General Fund (for projects)</w:t>
      </w:r>
    </w:p>
    <w:p w14:paraId="53831612" w14:textId="77777777" w:rsidR="005677D6" w:rsidRPr="000E7E0D" w:rsidRDefault="005677D6" w:rsidP="005677D6">
      <w:pPr>
        <w:pStyle w:val="ListParagraph"/>
        <w:spacing w:before="120"/>
        <w:rPr>
          <w:b/>
          <w:bCs/>
        </w:rPr>
      </w:pPr>
      <w:r>
        <w:t>Help fund larger projects in response to specific requests from CMC Vellore, such as the recent donation of the ICU unit for the Hospital.</w:t>
      </w:r>
    </w:p>
    <w:p w14:paraId="66F29218" w14:textId="77777777" w:rsidR="005677D6" w:rsidRDefault="005677D6" w:rsidP="005677D6">
      <w:pPr>
        <w:spacing w:before="120"/>
      </w:pPr>
      <w:r>
        <w:t xml:space="preserve">This year we commemorate 60 years since the founder of CMC Vellore, Dr. Ida Scudder, died. In this current pandemic, let us respond to the same call she felt: </w:t>
      </w:r>
    </w:p>
    <w:p w14:paraId="02DB8F98" w14:textId="77777777" w:rsidR="005677D6" w:rsidRPr="000E7E0D" w:rsidRDefault="005677D6" w:rsidP="005677D6">
      <w:pPr>
        <w:spacing w:before="120"/>
        <w:jc w:val="center"/>
        <w:rPr>
          <w:b/>
          <w:bCs/>
          <w:i/>
          <w:iCs/>
        </w:rPr>
      </w:pPr>
      <w:r w:rsidRPr="000E7E0D">
        <w:rPr>
          <w:b/>
          <w:bCs/>
          <w:i/>
          <w:iCs/>
        </w:rPr>
        <w:t>“Do the work of Christ by serving the people of India in their most urgent needs.”</w:t>
      </w:r>
    </w:p>
    <w:p w14:paraId="3C206AC6" w14:textId="77777777" w:rsidR="005677D6" w:rsidRDefault="005677D6" w:rsidP="005677D6">
      <w:pPr>
        <w:spacing w:before="120"/>
      </w:pPr>
      <w:r>
        <w:t>Our task as Friends of Vellore Victoria will be to ensure that 100% of your donation reaches the right place in Vellore for the purpose it has been given. All donations are 100% tax deductible.</w:t>
      </w:r>
    </w:p>
    <w:p w14:paraId="42ACFC62" w14:textId="77777777" w:rsidR="005677D6" w:rsidRDefault="005677D6" w:rsidP="005677D6">
      <w:pPr>
        <w:spacing w:before="120"/>
      </w:pPr>
      <w:r>
        <w:t>Thank you for considering this Annual Appeal. Please give assistance where there is so much that has to be done, and where you know your help will make a huge difference.</w:t>
      </w:r>
    </w:p>
    <w:p w14:paraId="015B0CE7" w14:textId="77777777" w:rsidR="005677D6" w:rsidRDefault="005677D6" w:rsidP="005677D6">
      <w:pPr>
        <w:spacing w:before="120"/>
      </w:pPr>
    </w:p>
    <w:tbl>
      <w:tblPr>
        <w:tblStyle w:val="TableGrid"/>
        <w:tblW w:w="0" w:type="auto"/>
        <w:tblLook w:val="04A0" w:firstRow="1" w:lastRow="0" w:firstColumn="1" w:lastColumn="0" w:noHBand="0" w:noVBand="1"/>
      </w:tblPr>
      <w:tblGrid>
        <w:gridCol w:w="4505"/>
        <w:gridCol w:w="4505"/>
      </w:tblGrid>
      <w:tr w:rsidR="005677D6" w:rsidRPr="00C533B8" w14:paraId="555EBFED" w14:textId="77777777" w:rsidTr="00D57554">
        <w:trPr>
          <w:trHeight w:val="1505"/>
        </w:trPr>
        <w:tc>
          <w:tcPr>
            <w:tcW w:w="4505" w:type="dxa"/>
          </w:tcPr>
          <w:p w14:paraId="1D0AB078" w14:textId="77777777" w:rsidR="005677D6" w:rsidRPr="00C533B8" w:rsidRDefault="005677D6" w:rsidP="00D57554">
            <w:pPr>
              <w:spacing w:before="120"/>
            </w:pPr>
            <w:r w:rsidRPr="000E7E0D">
              <w:rPr>
                <w:b/>
                <w:bCs/>
              </w:rPr>
              <w:t>Post Cheque or money order to</w:t>
            </w:r>
            <w:r w:rsidRPr="00C533B8">
              <w:t>:</w:t>
            </w:r>
          </w:p>
          <w:p w14:paraId="3E20A810" w14:textId="77777777" w:rsidR="005677D6" w:rsidRPr="00C533B8" w:rsidRDefault="005677D6" w:rsidP="00D57554">
            <w:pPr>
              <w:spacing w:before="120"/>
            </w:pPr>
            <w:r w:rsidRPr="00C533B8">
              <w:t>Treasurer</w:t>
            </w:r>
          </w:p>
          <w:p w14:paraId="05DC4332" w14:textId="77777777" w:rsidR="005677D6" w:rsidRDefault="005677D6" w:rsidP="00D57554">
            <w:pPr>
              <w:spacing w:before="120"/>
            </w:pPr>
            <w:r w:rsidRPr="00C533B8">
              <w:t>Friends of Vellore Victoria</w:t>
            </w:r>
          </w:p>
          <w:p w14:paraId="6E0A9AFF" w14:textId="77777777" w:rsidR="005677D6" w:rsidRPr="00C533B8" w:rsidRDefault="005677D6" w:rsidP="00D57554">
            <w:pPr>
              <w:spacing w:before="120"/>
            </w:pPr>
            <w:r w:rsidRPr="00C533B8">
              <w:t>62 Roberts Street</w:t>
            </w:r>
          </w:p>
          <w:p w14:paraId="27E90D91" w14:textId="77777777" w:rsidR="005677D6" w:rsidRPr="00C533B8" w:rsidRDefault="005677D6" w:rsidP="00D57554">
            <w:pPr>
              <w:spacing w:before="120"/>
            </w:pPr>
            <w:r w:rsidRPr="00C533B8">
              <w:t>KEILOR EAST VIC 3033</w:t>
            </w:r>
          </w:p>
        </w:tc>
        <w:tc>
          <w:tcPr>
            <w:tcW w:w="4505" w:type="dxa"/>
          </w:tcPr>
          <w:p w14:paraId="32BA40EE" w14:textId="77777777" w:rsidR="005677D6" w:rsidRPr="000E7E0D" w:rsidRDefault="005677D6" w:rsidP="00D57554">
            <w:pPr>
              <w:spacing w:before="120"/>
              <w:rPr>
                <w:b/>
                <w:bCs/>
              </w:rPr>
            </w:pPr>
            <w:r w:rsidRPr="000E7E0D">
              <w:rPr>
                <w:b/>
                <w:bCs/>
              </w:rPr>
              <w:t>Direct transfer or deposit to:</w:t>
            </w:r>
          </w:p>
          <w:p w14:paraId="2E59A85A" w14:textId="77777777" w:rsidR="005677D6" w:rsidRDefault="005677D6" w:rsidP="00D57554">
            <w:pPr>
              <w:spacing w:before="120"/>
            </w:pPr>
            <w:r>
              <w:t>Friends of Vellore Victoria</w:t>
            </w:r>
          </w:p>
          <w:p w14:paraId="409C5FE2" w14:textId="77777777" w:rsidR="005677D6" w:rsidRDefault="005677D6" w:rsidP="00D57554">
            <w:pPr>
              <w:spacing w:before="120"/>
            </w:pPr>
            <w:r>
              <w:t>Bendigo Bank</w:t>
            </w:r>
          </w:p>
          <w:p w14:paraId="4A173D1D" w14:textId="77777777" w:rsidR="005677D6" w:rsidRDefault="005677D6" w:rsidP="00D57554">
            <w:pPr>
              <w:spacing w:before="120"/>
            </w:pPr>
            <w:r>
              <w:t>BSB: 633000 Account: 139185151</w:t>
            </w:r>
          </w:p>
          <w:p w14:paraId="78905D78" w14:textId="77777777" w:rsidR="005677D6" w:rsidRPr="00C533B8" w:rsidRDefault="005677D6" w:rsidP="00D57554">
            <w:pPr>
              <w:spacing w:before="120"/>
            </w:pPr>
          </w:p>
        </w:tc>
      </w:tr>
    </w:tbl>
    <w:p w14:paraId="2EF5C057" w14:textId="77777777" w:rsidR="005677D6" w:rsidRDefault="005677D6" w:rsidP="005677D6">
      <w:pPr>
        <w:spacing w:before="120"/>
      </w:pPr>
    </w:p>
    <w:p w14:paraId="5516EA2F" w14:textId="77777777" w:rsidR="005677D6" w:rsidRDefault="005677D6" w:rsidP="005677D6">
      <w:pPr>
        <w:spacing w:before="120"/>
      </w:pPr>
      <w:r>
        <w:t>Please email details</w:t>
      </w:r>
      <w:r w:rsidRPr="00B51A06">
        <w:t xml:space="preserve"> </w:t>
      </w:r>
      <w:r>
        <w:t>of your deposit, including amount and preferred project, to:</w:t>
      </w:r>
    </w:p>
    <w:p w14:paraId="6B22FEAA" w14:textId="77777777" w:rsidR="005677D6" w:rsidRDefault="005677D6" w:rsidP="005677D6">
      <w:pPr>
        <w:spacing w:before="120"/>
        <w:jc w:val="center"/>
      </w:pPr>
      <w:hyperlink r:id="rId5" w:history="1">
        <w:r w:rsidRPr="00473109">
          <w:rPr>
            <w:rStyle w:val="Hyperlink"/>
          </w:rPr>
          <w:t>FOVVTreasurer@gmail.com</w:t>
        </w:r>
      </w:hyperlink>
    </w:p>
    <w:p w14:paraId="3890A7AF" w14:textId="46CE32FB" w:rsidR="005677D6" w:rsidRDefault="005677D6" w:rsidP="005677D6">
      <w:pPr>
        <w:spacing w:before="120"/>
        <w:jc w:val="center"/>
      </w:pPr>
      <w:r>
        <w:t xml:space="preserve">Contact </w:t>
      </w:r>
      <w:r w:rsidRPr="005677D6">
        <w:rPr>
          <w:b/>
          <w:bCs/>
        </w:rPr>
        <w:t>Neil Champion</w:t>
      </w:r>
      <w:r>
        <w:t xml:space="preserve"> for further details.</w:t>
      </w:r>
    </w:p>
    <w:p w14:paraId="3277B8B4" w14:textId="77777777" w:rsidR="005677D6" w:rsidRPr="000E7E0D" w:rsidRDefault="005677D6" w:rsidP="005677D6">
      <w:pPr>
        <w:rPr>
          <w:b/>
          <w:bCs/>
          <w:i/>
          <w:iCs/>
          <w:sz w:val="21"/>
          <w:szCs w:val="21"/>
        </w:rPr>
      </w:pPr>
      <w:r w:rsidRPr="000E7E0D">
        <w:rPr>
          <w:b/>
          <w:bCs/>
          <w:i/>
          <w:iCs/>
          <w:sz w:val="21"/>
          <w:szCs w:val="21"/>
        </w:rPr>
        <w:t>“Even when we are keeping our distance, let us bridge the gap to those in dire need.”</w:t>
      </w:r>
    </w:p>
    <w:p w14:paraId="12B2C72B" w14:textId="7C8BD2DF" w:rsidR="00CC1A84" w:rsidRPr="005677D6" w:rsidRDefault="005677D6" w:rsidP="005677D6">
      <w:pPr>
        <w:jc w:val="right"/>
        <w:rPr>
          <w:i/>
          <w:iCs/>
          <w:sz w:val="21"/>
          <w:szCs w:val="21"/>
        </w:rPr>
      </w:pPr>
      <w:r w:rsidRPr="000E7E0D">
        <w:rPr>
          <w:i/>
          <w:iCs/>
          <w:sz w:val="21"/>
          <w:szCs w:val="21"/>
        </w:rPr>
        <w:t xml:space="preserve">Hugh </w:t>
      </w:r>
      <w:proofErr w:type="spellStart"/>
      <w:r w:rsidRPr="000E7E0D">
        <w:rPr>
          <w:i/>
          <w:iCs/>
          <w:sz w:val="21"/>
          <w:szCs w:val="21"/>
        </w:rPr>
        <w:t>Skeil</w:t>
      </w:r>
      <w:proofErr w:type="spellEnd"/>
      <w:r w:rsidRPr="000E7E0D">
        <w:rPr>
          <w:i/>
          <w:iCs/>
          <w:sz w:val="21"/>
          <w:szCs w:val="21"/>
        </w:rPr>
        <w:t>, Manager, CMC Development Office</w:t>
      </w:r>
    </w:p>
    <w:sectPr w:rsidR="00CC1A84" w:rsidRPr="005677D6" w:rsidSect="005677D6">
      <w:pgSz w:w="11900" w:h="16840"/>
      <w:pgMar w:top="138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24964"/>
    <w:multiLevelType w:val="hybridMultilevel"/>
    <w:tmpl w:val="6D724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D6"/>
    <w:rsid w:val="00387161"/>
    <w:rsid w:val="005677D6"/>
    <w:rsid w:val="006C5BD5"/>
    <w:rsid w:val="00B01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0A91443"/>
  <w15:chartTrackingRefBased/>
  <w15:docId w15:val="{0899F298-C8FF-7944-BE55-6881ACA4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7D6"/>
    <w:pPr>
      <w:ind w:left="720"/>
      <w:contextualSpacing/>
    </w:pPr>
  </w:style>
  <w:style w:type="table" w:styleId="TableGrid">
    <w:name w:val="Table Grid"/>
    <w:basedOn w:val="TableNormal"/>
    <w:uiPriority w:val="39"/>
    <w:rsid w:val="00567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77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VVTreasur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Champion</dc:creator>
  <cp:keywords/>
  <dc:description/>
  <cp:lastModifiedBy>Neil Champion</cp:lastModifiedBy>
  <cp:revision>2</cp:revision>
  <dcterms:created xsi:type="dcterms:W3CDTF">2020-06-17T13:07:00Z</dcterms:created>
  <dcterms:modified xsi:type="dcterms:W3CDTF">2020-06-17T13:07:00Z</dcterms:modified>
</cp:coreProperties>
</file>