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D07" w:rsidRPr="00ED36B7" w:rsidRDefault="001C340E" w:rsidP="001C340E">
      <w:pPr>
        <w:pStyle w:val="NormalWeb"/>
        <w:jc w:val="center"/>
        <w:rPr>
          <w:rFonts w:ascii="Calibri" w:hAnsi="Calibri"/>
          <w:sz w:val="40"/>
          <w:lang w:val="en-AU"/>
        </w:rPr>
      </w:pPr>
      <w:r w:rsidRPr="00ED36B7">
        <w:rPr>
          <w:rFonts w:ascii="Calibri" w:hAnsi="Calibri"/>
          <w:sz w:val="40"/>
          <w:lang w:val="en-AU"/>
        </w:rPr>
        <w:t>Running a discussion group series on the Yale</w:t>
      </w:r>
      <w:r w:rsidRPr="00ED36B7">
        <w:rPr>
          <w:rFonts w:ascii="Calibri" w:hAnsi="Calibri"/>
          <w:sz w:val="40"/>
          <w:lang w:val="en-AU"/>
        </w:rPr>
        <w:br/>
      </w:r>
      <w:r w:rsidR="004C2D07" w:rsidRPr="00ED36B7">
        <w:rPr>
          <w:rFonts w:ascii="Calibri" w:hAnsi="Calibri"/>
          <w:b/>
          <w:sz w:val="40"/>
          <w:lang w:val="en-AU"/>
        </w:rPr>
        <w:t>‘Introduction to th</w:t>
      </w:r>
      <w:r w:rsidRPr="00ED36B7">
        <w:rPr>
          <w:rFonts w:ascii="Calibri" w:hAnsi="Calibri"/>
          <w:b/>
          <w:sz w:val="40"/>
          <w:lang w:val="en-AU"/>
        </w:rPr>
        <w:t xml:space="preserve">e </w:t>
      </w:r>
      <w:r w:rsidR="00916BF7">
        <w:rPr>
          <w:rFonts w:ascii="Calibri" w:hAnsi="Calibri"/>
          <w:b/>
          <w:sz w:val="40"/>
          <w:lang w:val="en-AU"/>
        </w:rPr>
        <w:t xml:space="preserve">New </w:t>
      </w:r>
      <w:r w:rsidRPr="00ED36B7">
        <w:rPr>
          <w:rFonts w:ascii="Calibri" w:hAnsi="Calibri"/>
          <w:b/>
          <w:sz w:val="40"/>
          <w:lang w:val="en-AU"/>
        </w:rPr>
        <w:t>Testament’</w:t>
      </w:r>
      <w:r w:rsidRPr="00ED36B7">
        <w:rPr>
          <w:rFonts w:ascii="Calibri" w:hAnsi="Calibri"/>
          <w:b/>
          <w:sz w:val="40"/>
          <w:lang w:val="en-AU"/>
        </w:rPr>
        <w:br/>
      </w:r>
      <w:r w:rsidRPr="00ED36B7">
        <w:rPr>
          <w:rFonts w:ascii="Calibri" w:hAnsi="Calibri"/>
          <w:sz w:val="40"/>
          <w:lang w:val="en-AU"/>
        </w:rPr>
        <w:t>lecture series</w:t>
      </w:r>
    </w:p>
    <w:p w:rsidR="001C340E" w:rsidRPr="00ED36B7" w:rsidRDefault="001C340E" w:rsidP="001C340E">
      <w:pPr>
        <w:shd w:val="clear" w:color="auto" w:fill="FFFFFF"/>
        <w:spacing w:before="180" w:after="180" w:line="240" w:lineRule="auto"/>
        <w:textAlignment w:val="baseline"/>
        <w:rPr>
          <w:rFonts w:ascii="Calibri" w:eastAsia="Times New Roman" w:hAnsi="Calibri" w:cs="Tahoma"/>
          <w:b/>
          <w:sz w:val="28"/>
          <w:szCs w:val="24"/>
        </w:rPr>
      </w:pPr>
      <w:r w:rsidRPr="00ED36B7">
        <w:rPr>
          <w:rFonts w:ascii="Calibri" w:eastAsia="Times New Roman" w:hAnsi="Calibri" w:cs="Tahoma"/>
          <w:b/>
          <w:sz w:val="28"/>
          <w:szCs w:val="24"/>
        </w:rPr>
        <w:t>About the material</w:t>
      </w:r>
    </w:p>
    <w:p w:rsidR="001C340E" w:rsidRPr="00ED36B7" w:rsidRDefault="001C340E" w:rsidP="001C340E">
      <w:pPr>
        <w:shd w:val="clear" w:color="auto" w:fill="FFFFFF"/>
        <w:spacing w:before="180" w:after="180" w:line="240" w:lineRule="auto"/>
        <w:textAlignment w:val="baseline"/>
        <w:rPr>
          <w:rFonts w:ascii="Calibri" w:eastAsia="Times New Roman" w:hAnsi="Calibri" w:cs="Tahoma"/>
          <w:sz w:val="24"/>
          <w:szCs w:val="24"/>
        </w:rPr>
      </w:pPr>
      <w:r w:rsidRPr="00ED36B7">
        <w:rPr>
          <w:rFonts w:ascii="Calibri" w:eastAsia="Times New Roman" w:hAnsi="Calibri" w:cs="Tahoma"/>
          <w:sz w:val="24"/>
          <w:szCs w:val="24"/>
        </w:rPr>
        <w:t xml:space="preserve">This study series utilises some excellent online lectures and materials from </w:t>
      </w:r>
      <w:r w:rsidR="00916BF7">
        <w:rPr>
          <w:rFonts w:ascii="Calibri" w:eastAsia="Times New Roman" w:hAnsi="Calibri" w:cs="Tahoma"/>
          <w:sz w:val="24"/>
          <w:szCs w:val="24"/>
        </w:rPr>
        <w:t xml:space="preserve">Dean Martin </w:t>
      </w:r>
      <w:r w:rsidRPr="00ED36B7">
        <w:rPr>
          <w:rFonts w:ascii="Calibri" w:eastAsia="Times New Roman" w:hAnsi="Calibri" w:cs="Tahoma"/>
          <w:sz w:val="24"/>
          <w:szCs w:val="24"/>
        </w:rPr>
        <w:t>at Yale University. Prof</w:t>
      </w:r>
      <w:r w:rsidR="00ED36B7" w:rsidRPr="00ED36B7">
        <w:rPr>
          <w:rFonts w:ascii="Calibri" w:eastAsia="Times New Roman" w:hAnsi="Calibri" w:cs="Tahoma"/>
          <w:sz w:val="24"/>
          <w:szCs w:val="24"/>
        </w:rPr>
        <w:t xml:space="preserve">essor </w:t>
      </w:r>
      <w:r w:rsidR="00916BF7">
        <w:rPr>
          <w:rFonts w:ascii="Calibri" w:eastAsia="Times New Roman" w:hAnsi="Calibri" w:cs="Tahoma"/>
          <w:sz w:val="24"/>
          <w:szCs w:val="24"/>
        </w:rPr>
        <w:t xml:space="preserve">Martin </w:t>
      </w:r>
      <w:r w:rsidRPr="00ED36B7">
        <w:rPr>
          <w:rFonts w:ascii="Calibri" w:eastAsia="Times New Roman" w:hAnsi="Calibri" w:cs="Tahoma"/>
          <w:sz w:val="24"/>
          <w:szCs w:val="24"/>
        </w:rPr>
        <w:t xml:space="preserve">provides a solid and engaging introduction to the </w:t>
      </w:r>
      <w:r w:rsidR="00916BF7">
        <w:rPr>
          <w:rFonts w:ascii="Calibri" w:eastAsia="Times New Roman" w:hAnsi="Calibri" w:cs="Tahoma"/>
          <w:sz w:val="24"/>
          <w:szCs w:val="24"/>
        </w:rPr>
        <w:t xml:space="preserve">New Testament </w:t>
      </w:r>
      <w:r w:rsidRPr="00ED36B7">
        <w:rPr>
          <w:rFonts w:ascii="Calibri" w:eastAsia="Times New Roman" w:hAnsi="Calibri" w:cs="Tahoma"/>
          <w:sz w:val="24"/>
          <w:szCs w:val="24"/>
        </w:rPr>
        <w:t>as a whole</w:t>
      </w:r>
      <w:r w:rsidR="00ED36B7" w:rsidRPr="00ED36B7">
        <w:rPr>
          <w:rFonts w:ascii="Calibri" w:eastAsia="Times New Roman" w:hAnsi="Calibri" w:cs="Tahoma"/>
          <w:sz w:val="24"/>
          <w:szCs w:val="24"/>
        </w:rPr>
        <w:t>,</w:t>
      </w:r>
      <w:r w:rsidRPr="00ED36B7">
        <w:rPr>
          <w:rFonts w:ascii="Calibri" w:eastAsia="Times New Roman" w:hAnsi="Calibri" w:cs="Tahoma"/>
          <w:sz w:val="24"/>
          <w:szCs w:val="24"/>
        </w:rPr>
        <w:t xml:space="preserve"> </w:t>
      </w:r>
      <w:r w:rsidR="00916BF7">
        <w:rPr>
          <w:rFonts w:ascii="Calibri" w:eastAsia="Times New Roman" w:hAnsi="Calibri" w:cs="Tahoma"/>
          <w:sz w:val="24"/>
          <w:szCs w:val="24"/>
        </w:rPr>
        <w:t xml:space="preserve">as well as its historical context, including </w:t>
      </w:r>
      <w:r w:rsidRPr="00ED36B7">
        <w:rPr>
          <w:rFonts w:ascii="Calibri" w:eastAsia="Times New Roman" w:hAnsi="Calibri" w:cs="Tahoma"/>
          <w:sz w:val="24"/>
          <w:szCs w:val="24"/>
        </w:rPr>
        <w:t xml:space="preserve">an introduction to critical historical work done on the </w:t>
      </w:r>
      <w:r w:rsidR="00916BF7">
        <w:rPr>
          <w:rFonts w:ascii="Calibri" w:eastAsia="Times New Roman" w:hAnsi="Calibri" w:cs="Tahoma"/>
          <w:sz w:val="24"/>
          <w:szCs w:val="24"/>
        </w:rPr>
        <w:t>N</w:t>
      </w:r>
      <w:r w:rsidRPr="00ED36B7">
        <w:rPr>
          <w:rFonts w:ascii="Calibri" w:eastAsia="Times New Roman" w:hAnsi="Calibri" w:cs="Tahoma"/>
          <w:sz w:val="24"/>
          <w:szCs w:val="24"/>
        </w:rPr>
        <w:t>T over the last two centuries.</w:t>
      </w:r>
    </w:p>
    <w:p w:rsidR="001C340E" w:rsidRPr="00ED36B7" w:rsidRDefault="001C340E" w:rsidP="001C340E">
      <w:pPr>
        <w:shd w:val="clear" w:color="auto" w:fill="FFFFFF"/>
        <w:spacing w:after="0" w:line="240" w:lineRule="auto"/>
        <w:textAlignment w:val="baseline"/>
        <w:rPr>
          <w:rFonts w:ascii="Calibri" w:eastAsia="Times New Roman" w:hAnsi="Calibri" w:cs="Tahoma"/>
          <w:sz w:val="24"/>
          <w:szCs w:val="24"/>
        </w:rPr>
      </w:pPr>
      <w:r w:rsidRPr="00ED36B7">
        <w:rPr>
          <w:rFonts w:ascii="Calibri" w:eastAsia="Times New Roman" w:hAnsi="Calibri" w:cs="Tahoma"/>
          <w:sz w:val="24"/>
          <w:szCs w:val="24"/>
        </w:rPr>
        <w:t xml:space="preserve">The whole series and its associated resources can be found </w:t>
      </w:r>
      <w:hyperlink r:id="rId5" w:history="1">
        <w:r w:rsidRPr="00ED36B7">
          <w:rPr>
            <w:rStyle w:val="Hyperlink"/>
            <w:rFonts w:ascii="Calibri" w:eastAsia="Times New Roman" w:hAnsi="Calibri" w:cs="Tahoma"/>
            <w:color w:val="auto"/>
            <w:sz w:val="24"/>
            <w:szCs w:val="24"/>
          </w:rPr>
          <w:t>at the Yale page</w:t>
        </w:r>
      </w:hyperlink>
      <w:r w:rsidRPr="00ED36B7">
        <w:rPr>
          <w:rFonts w:ascii="Calibri" w:eastAsia="Times New Roman" w:hAnsi="Calibri" w:cs="Tahoma"/>
          <w:sz w:val="24"/>
          <w:szCs w:val="24"/>
        </w:rPr>
        <w:t xml:space="preserve">. The ‘Sessions’ tab brings up the full list of lectures, and clicking on each brings up the video, </w:t>
      </w:r>
      <w:r w:rsidR="0034766C" w:rsidRPr="00ED36B7">
        <w:rPr>
          <w:rFonts w:ascii="Calibri" w:eastAsia="Times New Roman" w:hAnsi="Calibri" w:cs="Tahoma"/>
          <w:sz w:val="24"/>
          <w:szCs w:val="24"/>
        </w:rPr>
        <w:t xml:space="preserve">audio, transcription </w:t>
      </w:r>
      <w:r w:rsidRPr="00ED36B7">
        <w:rPr>
          <w:rFonts w:ascii="Calibri" w:eastAsia="Times New Roman" w:hAnsi="Calibri" w:cs="Tahoma"/>
          <w:sz w:val="24"/>
          <w:szCs w:val="24"/>
        </w:rPr>
        <w:t>text and any other resources (occasional handouts, etc.) relating to that session.</w:t>
      </w:r>
    </w:p>
    <w:p w:rsidR="001C340E" w:rsidRPr="00ED36B7" w:rsidRDefault="001C340E" w:rsidP="001C340E">
      <w:pPr>
        <w:shd w:val="clear" w:color="auto" w:fill="FFFFFF"/>
        <w:spacing w:before="180" w:after="180" w:line="240" w:lineRule="auto"/>
        <w:textAlignment w:val="baseline"/>
        <w:rPr>
          <w:rFonts w:ascii="Calibri" w:eastAsia="Times New Roman" w:hAnsi="Calibri" w:cs="Tahoma"/>
          <w:sz w:val="24"/>
          <w:szCs w:val="24"/>
        </w:rPr>
      </w:pPr>
      <w:r w:rsidRPr="00ED36B7">
        <w:rPr>
          <w:rFonts w:ascii="Calibri" w:eastAsia="Times New Roman" w:hAnsi="Calibri" w:cs="Tahoma"/>
          <w:sz w:val="24"/>
          <w:szCs w:val="24"/>
        </w:rPr>
        <w:t xml:space="preserve">While the full course is available directly from the Yale site, this </w:t>
      </w:r>
      <w:r w:rsidRPr="00ED36B7">
        <w:rPr>
          <w:rFonts w:ascii="Calibri" w:eastAsia="Times New Roman" w:hAnsi="Calibri" w:cs="Tahoma"/>
          <w:i/>
          <w:sz w:val="24"/>
          <w:szCs w:val="24"/>
        </w:rPr>
        <w:t>IF</w:t>
      </w:r>
      <w:r w:rsidRPr="00ED36B7">
        <w:rPr>
          <w:rFonts w:ascii="Calibri" w:eastAsia="Times New Roman" w:hAnsi="Calibri" w:cs="Tahoma"/>
          <w:sz w:val="24"/>
          <w:szCs w:val="24"/>
        </w:rPr>
        <w:t xml:space="preserve"> version seeks to make it slightly easier to ‘consume’</w:t>
      </w:r>
      <w:r w:rsidR="0034766C" w:rsidRPr="00ED36B7">
        <w:rPr>
          <w:rFonts w:ascii="Calibri" w:eastAsia="Times New Roman" w:hAnsi="Calibri" w:cs="Tahoma"/>
          <w:sz w:val="24"/>
          <w:szCs w:val="24"/>
        </w:rPr>
        <w:t xml:space="preserve"> in local ministry contexts</w:t>
      </w:r>
      <w:r w:rsidRPr="00ED36B7">
        <w:rPr>
          <w:rFonts w:ascii="Calibri" w:eastAsia="Times New Roman" w:hAnsi="Calibri" w:cs="Tahoma"/>
          <w:sz w:val="24"/>
          <w:szCs w:val="24"/>
        </w:rPr>
        <w:t>. In addition to the links to the various videos on the Yale site, we’ve formatted the transcripts up into easily printable PDFs with paragraph numbering for ease of reference in small group conversations.</w:t>
      </w:r>
    </w:p>
    <w:p w:rsidR="001C340E" w:rsidRPr="00ED36B7" w:rsidRDefault="001C340E" w:rsidP="001C340E">
      <w:pPr>
        <w:shd w:val="clear" w:color="auto" w:fill="FFFFFF"/>
        <w:spacing w:before="180" w:after="180" w:line="240" w:lineRule="auto"/>
        <w:textAlignment w:val="baseline"/>
        <w:rPr>
          <w:rFonts w:ascii="Calibri" w:eastAsia="Times New Roman" w:hAnsi="Calibri" w:cs="Tahoma"/>
          <w:sz w:val="24"/>
          <w:szCs w:val="24"/>
        </w:rPr>
      </w:pPr>
      <w:r w:rsidRPr="00ED36B7">
        <w:rPr>
          <w:rFonts w:ascii="Calibri" w:eastAsia="Times New Roman" w:hAnsi="Calibri" w:cs="Tahoma"/>
          <w:sz w:val="24"/>
          <w:szCs w:val="24"/>
        </w:rPr>
        <w:t>The full lecture series is quite long — 2</w:t>
      </w:r>
      <w:r w:rsidR="00916BF7">
        <w:rPr>
          <w:rFonts w:ascii="Calibri" w:eastAsia="Times New Roman" w:hAnsi="Calibri" w:cs="Tahoma"/>
          <w:sz w:val="24"/>
          <w:szCs w:val="24"/>
        </w:rPr>
        <w:t>6</w:t>
      </w:r>
      <w:r w:rsidRPr="00ED36B7">
        <w:rPr>
          <w:rFonts w:ascii="Calibri" w:eastAsia="Times New Roman" w:hAnsi="Calibri" w:cs="Tahoma"/>
          <w:sz w:val="24"/>
          <w:szCs w:val="24"/>
        </w:rPr>
        <w:t xml:space="preserve"> sessions! — </w:t>
      </w:r>
      <w:proofErr w:type="gramStart"/>
      <w:r w:rsidRPr="00ED36B7">
        <w:rPr>
          <w:rFonts w:ascii="Calibri" w:eastAsia="Times New Roman" w:hAnsi="Calibri" w:cs="Tahoma"/>
          <w:sz w:val="24"/>
          <w:szCs w:val="24"/>
        </w:rPr>
        <w:t>so</w:t>
      </w:r>
      <w:proofErr w:type="gramEnd"/>
      <w:r w:rsidRPr="00ED36B7">
        <w:rPr>
          <w:rFonts w:ascii="Calibri" w:eastAsia="Times New Roman" w:hAnsi="Calibri" w:cs="Tahoma"/>
          <w:sz w:val="24"/>
          <w:szCs w:val="24"/>
        </w:rPr>
        <w:t xml:space="preserve"> this </w:t>
      </w:r>
      <w:r w:rsidRPr="00ED36B7">
        <w:rPr>
          <w:rFonts w:ascii="Calibri" w:eastAsia="Times New Roman" w:hAnsi="Calibri" w:cs="Tahoma"/>
          <w:i/>
          <w:sz w:val="24"/>
          <w:szCs w:val="24"/>
        </w:rPr>
        <w:t xml:space="preserve">Illuminating Faith </w:t>
      </w:r>
      <w:r w:rsidRPr="00ED36B7">
        <w:rPr>
          <w:rFonts w:ascii="Calibri" w:eastAsia="Times New Roman" w:hAnsi="Calibri" w:cs="Tahoma"/>
          <w:sz w:val="24"/>
          <w:szCs w:val="24"/>
        </w:rPr>
        <w:t xml:space="preserve">version of the material </w:t>
      </w:r>
      <w:r w:rsidR="00916BF7">
        <w:rPr>
          <w:rFonts w:ascii="Calibri" w:eastAsia="Times New Roman" w:hAnsi="Calibri" w:cs="Tahoma"/>
          <w:sz w:val="24"/>
          <w:szCs w:val="24"/>
        </w:rPr>
        <w:t>suggest breaking</w:t>
      </w:r>
      <w:r w:rsidRPr="00ED36B7">
        <w:rPr>
          <w:rFonts w:ascii="Calibri" w:eastAsia="Times New Roman" w:hAnsi="Calibri" w:cs="Tahoma"/>
          <w:sz w:val="24"/>
          <w:szCs w:val="24"/>
        </w:rPr>
        <w:t xml:space="preserve"> it up into a number of parts for use either consecut</w:t>
      </w:r>
      <w:r w:rsidR="00916BF7">
        <w:rPr>
          <w:rFonts w:ascii="Calibri" w:eastAsia="Times New Roman" w:hAnsi="Calibri" w:cs="Tahoma"/>
          <w:sz w:val="24"/>
          <w:szCs w:val="24"/>
        </w:rPr>
        <w:t>ively or with pauses in between, although it can also be run straight through.</w:t>
      </w:r>
    </w:p>
    <w:p w:rsidR="001C340E" w:rsidRPr="00ED36B7" w:rsidRDefault="001C340E" w:rsidP="001C340E">
      <w:pPr>
        <w:pStyle w:val="NormalWeb"/>
        <w:rPr>
          <w:rFonts w:ascii="Calibri" w:hAnsi="Calibri"/>
          <w:lang w:val="en-AU"/>
        </w:rPr>
      </w:pPr>
      <w:r w:rsidRPr="00ED36B7">
        <w:rPr>
          <w:rFonts w:ascii="Calibri" w:hAnsi="Calibri"/>
          <w:lang w:val="en-AU"/>
        </w:rPr>
        <w:t xml:space="preserve">This </w:t>
      </w:r>
      <w:r w:rsidR="0034766C" w:rsidRPr="00ED36B7">
        <w:rPr>
          <w:rFonts w:ascii="Calibri" w:hAnsi="Calibri"/>
          <w:lang w:val="en-AU"/>
        </w:rPr>
        <w:t xml:space="preserve">study </w:t>
      </w:r>
      <w:r w:rsidRPr="00ED36B7">
        <w:rPr>
          <w:rFonts w:ascii="Calibri" w:hAnsi="Calibri"/>
          <w:lang w:val="en-AU"/>
        </w:rPr>
        <w:t xml:space="preserve">series has the advantage that it requires minimal initial effort by group members – around 45mins to listen to the lecture at normal speed, but will expose </w:t>
      </w:r>
      <w:r w:rsidR="0034766C" w:rsidRPr="00ED36B7">
        <w:rPr>
          <w:rFonts w:ascii="Calibri" w:hAnsi="Calibri"/>
          <w:lang w:val="en-AU"/>
        </w:rPr>
        <w:t xml:space="preserve">groups </w:t>
      </w:r>
      <w:r w:rsidRPr="00ED36B7">
        <w:rPr>
          <w:rFonts w:ascii="Calibri" w:hAnsi="Calibri"/>
          <w:lang w:val="en-AU"/>
        </w:rPr>
        <w:t>to a wide range of important material then to be discussed in a small group setting.</w:t>
      </w:r>
    </w:p>
    <w:p w:rsidR="001C340E" w:rsidRPr="00ED36B7" w:rsidRDefault="001C340E" w:rsidP="001C340E">
      <w:pPr>
        <w:pStyle w:val="NormalWeb"/>
        <w:rPr>
          <w:rFonts w:ascii="Calibri" w:hAnsi="Calibri"/>
          <w:b/>
          <w:sz w:val="28"/>
          <w:lang w:val="en-AU"/>
        </w:rPr>
      </w:pPr>
      <w:r w:rsidRPr="00ED36B7">
        <w:rPr>
          <w:rFonts w:ascii="Calibri" w:hAnsi="Calibri"/>
          <w:b/>
          <w:sz w:val="28"/>
          <w:lang w:val="en-AU"/>
        </w:rPr>
        <w:t>Preparing for the sessions</w:t>
      </w:r>
    </w:p>
    <w:p w:rsidR="001C340E" w:rsidRPr="00ED36B7" w:rsidRDefault="001C340E" w:rsidP="001C340E">
      <w:pPr>
        <w:shd w:val="clear" w:color="auto" w:fill="FFFFFF"/>
        <w:spacing w:before="100" w:beforeAutospacing="1" w:after="100" w:afterAutospacing="1" w:line="240" w:lineRule="auto"/>
        <w:rPr>
          <w:rFonts w:ascii="Calibri" w:eastAsia="Times New Roman" w:hAnsi="Calibri" w:cs="Times New Roman"/>
          <w:sz w:val="24"/>
          <w:szCs w:val="24"/>
        </w:rPr>
      </w:pPr>
      <w:r w:rsidRPr="00ED36B7">
        <w:rPr>
          <w:rFonts w:ascii="Calibri" w:eastAsia="Times New Roman" w:hAnsi="Calibri" w:cs="Times New Roman"/>
          <w:sz w:val="24"/>
          <w:szCs w:val="24"/>
        </w:rPr>
        <w:t>Prior to each session, group members should:</w:t>
      </w:r>
    </w:p>
    <w:p w:rsidR="001C340E" w:rsidRPr="00ED36B7" w:rsidRDefault="001C340E" w:rsidP="001C340E">
      <w:pPr>
        <w:pStyle w:val="NormalWeb"/>
        <w:numPr>
          <w:ilvl w:val="0"/>
          <w:numId w:val="3"/>
        </w:numPr>
        <w:shd w:val="clear" w:color="auto" w:fill="FFFFFF"/>
        <w:rPr>
          <w:rFonts w:ascii="Calibri" w:hAnsi="Calibri"/>
          <w:lang w:val="en-AU"/>
        </w:rPr>
      </w:pPr>
      <w:r w:rsidRPr="00ED36B7">
        <w:rPr>
          <w:rFonts w:ascii="Calibri" w:hAnsi="Calibri"/>
          <w:b/>
          <w:bCs/>
          <w:i/>
          <w:iCs/>
          <w:lang w:val="en-AU"/>
        </w:rPr>
        <w:t xml:space="preserve">Watch the lecture </w:t>
      </w:r>
      <w:r w:rsidRPr="00ED36B7">
        <w:rPr>
          <w:rFonts w:ascii="Calibri" w:hAnsi="Calibri"/>
          <w:lang w:val="en-AU"/>
        </w:rPr>
        <w:t xml:space="preserve">via the links on the </w:t>
      </w:r>
      <w:r w:rsidR="00ED36B7" w:rsidRPr="00ED36B7">
        <w:rPr>
          <w:rFonts w:ascii="Calibri" w:hAnsi="Calibri"/>
          <w:i/>
          <w:lang w:val="en-AU"/>
        </w:rPr>
        <w:t>Illuminating Faith</w:t>
      </w:r>
      <w:r w:rsidR="00ED36B7" w:rsidRPr="00ED36B7">
        <w:rPr>
          <w:rFonts w:ascii="Calibri" w:hAnsi="Calibri"/>
          <w:lang w:val="en-AU"/>
        </w:rPr>
        <w:t xml:space="preserve"> </w:t>
      </w:r>
      <w:r w:rsidRPr="00ED36B7">
        <w:rPr>
          <w:rFonts w:ascii="Calibri" w:hAnsi="Calibri"/>
          <w:lang w:val="en-AU"/>
        </w:rPr>
        <w:t>web page, or read the transcript. There is also an audio-only version of the lectures available on the course homepage under the 'sessions' tab -- click on the session you want and the audio can be downloaded at the bottom of the session page. (An alternative to this would be to watch the video together in the small group, which would require that the session time be longer but would mean less preparation by members prior to the session would be required</w:t>
      </w:r>
      <w:r w:rsidR="00ED36B7">
        <w:rPr>
          <w:rFonts w:ascii="Calibri" w:hAnsi="Calibri"/>
          <w:lang w:val="en-AU"/>
        </w:rPr>
        <w:t>)</w:t>
      </w:r>
      <w:r w:rsidRPr="00ED36B7">
        <w:rPr>
          <w:rFonts w:ascii="Calibri" w:hAnsi="Calibri"/>
          <w:lang w:val="en-AU"/>
        </w:rPr>
        <w:t>.</w:t>
      </w:r>
    </w:p>
    <w:p w:rsidR="001C340E" w:rsidRPr="00ED36B7" w:rsidRDefault="001C340E" w:rsidP="001C340E">
      <w:pPr>
        <w:pStyle w:val="NormalWeb"/>
        <w:numPr>
          <w:ilvl w:val="0"/>
          <w:numId w:val="3"/>
        </w:numPr>
        <w:shd w:val="clear" w:color="auto" w:fill="FFFFFF"/>
        <w:rPr>
          <w:rFonts w:ascii="Calibri" w:hAnsi="Calibri"/>
          <w:lang w:val="en-AU"/>
        </w:rPr>
      </w:pPr>
      <w:r w:rsidRPr="00ED36B7">
        <w:rPr>
          <w:rFonts w:ascii="Calibri" w:hAnsi="Calibri"/>
          <w:b/>
          <w:i/>
          <w:lang w:val="en-AU"/>
        </w:rPr>
        <w:t>R</w:t>
      </w:r>
      <w:r w:rsidRPr="00ED36B7">
        <w:rPr>
          <w:rFonts w:ascii="Calibri" w:hAnsi="Calibri"/>
          <w:b/>
          <w:bCs/>
          <w:i/>
          <w:iCs/>
          <w:lang w:val="en-AU"/>
        </w:rPr>
        <w:t xml:space="preserve">eading some of the Bible texts </w:t>
      </w:r>
      <w:r w:rsidRPr="00ED36B7">
        <w:rPr>
          <w:rFonts w:ascii="Calibri" w:hAnsi="Calibri"/>
          <w:lang w:val="en-AU"/>
        </w:rPr>
        <w:t>which will feature in each lecture. These are sometimes quite long -- a skim will often be enough to familiarise yourself with each selection. Again, the suggested reading is available on the web site.</w:t>
      </w:r>
    </w:p>
    <w:p w:rsidR="001C340E" w:rsidRPr="00ED36B7" w:rsidRDefault="001C340E" w:rsidP="001C340E">
      <w:pPr>
        <w:pStyle w:val="NormalWeb"/>
        <w:numPr>
          <w:ilvl w:val="0"/>
          <w:numId w:val="3"/>
        </w:numPr>
        <w:shd w:val="clear" w:color="auto" w:fill="FFFFFF"/>
        <w:rPr>
          <w:rFonts w:ascii="Calibri" w:hAnsi="Calibri"/>
          <w:lang w:val="en-AU"/>
        </w:rPr>
      </w:pPr>
      <w:r w:rsidRPr="00ED36B7">
        <w:rPr>
          <w:rFonts w:ascii="Calibri" w:hAnsi="Calibri"/>
          <w:i/>
          <w:iCs/>
          <w:lang w:val="en-AU"/>
        </w:rPr>
        <w:t xml:space="preserve">OPTIONAL: </w:t>
      </w:r>
      <w:r w:rsidRPr="00ED36B7">
        <w:rPr>
          <w:rFonts w:ascii="Calibri" w:hAnsi="Calibri"/>
          <w:lang w:val="en-AU"/>
        </w:rPr>
        <w:t xml:space="preserve">Further help can be found via the links to brief summary videos from </w:t>
      </w:r>
      <w:r w:rsidR="00ED36B7">
        <w:rPr>
          <w:rFonts w:ascii="Calibri" w:hAnsi="Calibri"/>
          <w:lang w:val="en-AU"/>
        </w:rPr>
        <w:t>‘</w:t>
      </w:r>
      <w:r w:rsidRPr="00ED36B7">
        <w:rPr>
          <w:rFonts w:ascii="Calibri" w:hAnsi="Calibri"/>
          <w:lang w:val="en-AU"/>
        </w:rPr>
        <w:t>The Bible Project</w:t>
      </w:r>
      <w:r w:rsidR="00ED36B7">
        <w:rPr>
          <w:rFonts w:ascii="Calibri" w:hAnsi="Calibri"/>
          <w:lang w:val="en-AU"/>
        </w:rPr>
        <w:t>’</w:t>
      </w:r>
      <w:r w:rsidRPr="00ED36B7">
        <w:rPr>
          <w:rFonts w:ascii="Calibri" w:hAnsi="Calibri"/>
          <w:lang w:val="en-AU"/>
        </w:rPr>
        <w:t xml:space="preserve"> included below, which give a quick summary of what is going on in each Bible book. These videos are about 6 or 7 minutes long and, although they approach the books from a different perspective than </w:t>
      </w:r>
      <w:r w:rsidR="00ED36B7">
        <w:rPr>
          <w:rFonts w:ascii="Calibri" w:hAnsi="Calibri"/>
          <w:lang w:val="en-AU"/>
        </w:rPr>
        <w:t>does Professor</w:t>
      </w:r>
      <w:r w:rsidRPr="00ED36B7">
        <w:rPr>
          <w:rFonts w:ascii="Calibri" w:hAnsi="Calibri"/>
          <w:lang w:val="en-AU"/>
        </w:rPr>
        <w:t xml:space="preserve"> Hayes, are quite useful </w:t>
      </w:r>
      <w:r w:rsidR="0034766C" w:rsidRPr="00ED36B7">
        <w:rPr>
          <w:rFonts w:ascii="Calibri" w:hAnsi="Calibri"/>
          <w:lang w:val="en-AU"/>
        </w:rPr>
        <w:t xml:space="preserve">overviews of the biblical books </w:t>
      </w:r>
      <w:r w:rsidRPr="00ED36B7">
        <w:rPr>
          <w:rFonts w:ascii="Calibri" w:hAnsi="Calibri"/>
          <w:lang w:val="en-AU"/>
        </w:rPr>
        <w:t xml:space="preserve">nonetheless. </w:t>
      </w:r>
    </w:p>
    <w:p w:rsidR="004C2D07" w:rsidRPr="00ED36B7" w:rsidRDefault="001C340E" w:rsidP="004C2D07">
      <w:pPr>
        <w:pStyle w:val="NormalWeb"/>
        <w:rPr>
          <w:rFonts w:ascii="Calibri" w:hAnsi="Calibri"/>
          <w:lang w:val="en-AU"/>
        </w:rPr>
      </w:pPr>
      <w:r w:rsidRPr="00ED36B7">
        <w:rPr>
          <w:rFonts w:ascii="Calibri" w:hAnsi="Calibri"/>
          <w:lang w:val="en-AU"/>
        </w:rPr>
        <w:lastRenderedPageBreak/>
        <w:t>This preparation being done, t</w:t>
      </w:r>
      <w:r w:rsidR="004C2D07" w:rsidRPr="00ED36B7">
        <w:rPr>
          <w:rFonts w:ascii="Calibri" w:hAnsi="Calibri"/>
          <w:lang w:val="en-AU"/>
        </w:rPr>
        <w:t xml:space="preserve">he small group setting becomes something of a ‘tutorial’ on the </w:t>
      </w:r>
      <w:r w:rsidR="003B0F3A" w:rsidRPr="00ED36B7">
        <w:rPr>
          <w:rFonts w:ascii="Calibri" w:hAnsi="Calibri"/>
          <w:lang w:val="en-AU"/>
        </w:rPr>
        <w:t>material for the session. The printed transcripts will be helpful for recalling the material, with the paragraph numbers useful to get everyone on the same page in the discussions.</w:t>
      </w:r>
      <w:r w:rsidR="0034766C" w:rsidRPr="00ED36B7">
        <w:rPr>
          <w:rFonts w:ascii="Calibri" w:hAnsi="Calibri"/>
          <w:lang w:val="en-AU"/>
        </w:rPr>
        <w:t xml:space="preserve"> Group leaders should have viewed the material themselves and come prepared to prompt and lead discussion around the themes of the lecture for that session.</w:t>
      </w:r>
      <w:bookmarkStart w:id="0" w:name="_GoBack"/>
      <w:bookmarkEnd w:id="0"/>
    </w:p>
    <w:sectPr w:rsidR="004C2D07" w:rsidRPr="00ED36B7" w:rsidSect="001C340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60B14"/>
    <w:multiLevelType w:val="hybridMultilevel"/>
    <w:tmpl w:val="08087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579DF"/>
    <w:multiLevelType w:val="hybridMultilevel"/>
    <w:tmpl w:val="47062296"/>
    <w:lvl w:ilvl="0" w:tplc="0FAA2F66">
      <w:start w:val="1"/>
      <w:numFmt w:val="decimal"/>
      <w:lvlText w:val="%1."/>
      <w:lvlJc w:val="left"/>
      <w:pPr>
        <w:ind w:left="720" w:hanging="360"/>
      </w:pPr>
      <w:rPr>
        <w:rFonts w:hint="default"/>
        <w:b/>
        <w:i/>
        <w:color w:val="191E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44405"/>
    <w:multiLevelType w:val="multilevel"/>
    <w:tmpl w:val="5566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DB2BD2"/>
    <w:multiLevelType w:val="hybridMultilevel"/>
    <w:tmpl w:val="B24E06BE"/>
    <w:lvl w:ilvl="0" w:tplc="0FAA2F66">
      <w:start w:val="1"/>
      <w:numFmt w:val="decimal"/>
      <w:lvlText w:val="%1."/>
      <w:lvlJc w:val="left"/>
      <w:pPr>
        <w:ind w:left="720" w:hanging="360"/>
      </w:pPr>
      <w:rPr>
        <w:rFonts w:hint="default"/>
        <w:b/>
        <w:i/>
        <w:color w:val="191E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07"/>
    <w:rsid w:val="000B0A08"/>
    <w:rsid w:val="001C340E"/>
    <w:rsid w:val="00297A3B"/>
    <w:rsid w:val="0034766C"/>
    <w:rsid w:val="003B0F3A"/>
    <w:rsid w:val="004C2D07"/>
    <w:rsid w:val="00916BF7"/>
    <w:rsid w:val="00AC7F07"/>
    <w:rsid w:val="00D67D99"/>
    <w:rsid w:val="00E315D1"/>
    <w:rsid w:val="00ED36B7"/>
    <w:rsid w:val="00ED3E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DE20A-B28B-4BAF-991E-DE93EA24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D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C340E"/>
    <w:rPr>
      <w:color w:val="0000FF"/>
      <w:u w:val="single"/>
    </w:rPr>
  </w:style>
  <w:style w:type="character" w:styleId="Strong">
    <w:name w:val="Strong"/>
    <w:basedOn w:val="DefaultParagraphFont"/>
    <w:uiPriority w:val="22"/>
    <w:qFormat/>
    <w:rsid w:val="001C340E"/>
    <w:rPr>
      <w:b/>
      <w:bCs/>
    </w:rPr>
  </w:style>
  <w:style w:type="character" w:styleId="Emphasis">
    <w:name w:val="Emphasis"/>
    <w:basedOn w:val="DefaultParagraphFont"/>
    <w:uiPriority w:val="20"/>
    <w:qFormat/>
    <w:rsid w:val="001C340E"/>
    <w:rPr>
      <w:i/>
      <w:iCs/>
    </w:rPr>
  </w:style>
  <w:style w:type="paragraph" w:styleId="ListParagraph">
    <w:name w:val="List Paragraph"/>
    <w:basedOn w:val="Normal"/>
    <w:uiPriority w:val="34"/>
    <w:qFormat/>
    <w:rsid w:val="001C3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9067">
      <w:bodyDiv w:val="1"/>
      <w:marLeft w:val="0"/>
      <w:marRight w:val="0"/>
      <w:marTop w:val="0"/>
      <w:marBottom w:val="0"/>
      <w:divBdr>
        <w:top w:val="none" w:sz="0" w:space="0" w:color="auto"/>
        <w:left w:val="none" w:sz="0" w:space="0" w:color="auto"/>
        <w:bottom w:val="none" w:sz="0" w:space="0" w:color="auto"/>
        <w:right w:val="none" w:sz="0" w:space="0" w:color="auto"/>
      </w:divBdr>
    </w:div>
    <w:div w:id="674770649">
      <w:bodyDiv w:val="1"/>
      <w:marLeft w:val="0"/>
      <w:marRight w:val="0"/>
      <w:marTop w:val="0"/>
      <w:marBottom w:val="0"/>
      <w:divBdr>
        <w:top w:val="none" w:sz="0" w:space="0" w:color="auto"/>
        <w:left w:val="none" w:sz="0" w:space="0" w:color="auto"/>
        <w:bottom w:val="none" w:sz="0" w:space="0" w:color="auto"/>
        <w:right w:val="none" w:sz="0" w:space="0" w:color="auto"/>
      </w:divBdr>
    </w:div>
    <w:div w:id="13094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yc.yale.edu/religious-studies/rlst-1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Thompson</dc:creator>
  <cp:keywords/>
  <dc:description/>
  <cp:lastModifiedBy>Craig Thompson</cp:lastModifiedBy>
  <cp:revision>2</cp:revision>
  <dcterms:created xsi:type="dcterms:W3CDTF">2020-10-14T01:16:00Z</dcterms:created>
  <dcterms:modified xsi:type="dcterms:W3CDTF">2020-10-14T01:16:00Z</dcterms:modified>
</cp:coreProperties>
</file>